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i/>
          <w:iCs/>
          <w:u w:val="single"/>
        </w:rPr>
        <w:t>Allegato N. 1</w:t>
      </w:r>
      <w:r>
        <w:rPr>
          <w:rFonts w:cs="Arial" w:ascii="Arial" w:hAnsi="Arial"/>
          <w:b/>
          <w:bCs/>
        </w:rPr>
        <w:t xml:space="preserve"> </w:t>
        <w:tab/>
        <w:tab/>
        <w:tab/>
        <w:tab/>
        <w:tab/>
        <w:tab/>
        <w:tab/>
        <w:t xml:space="preserve">   </w:t>
      </w:r>
      <w:r>
        <w:rPr>
          <w:rFonts w:cs="Arial" w:ascii="Arial" w:hAnsi="Arial"/>
          <w:b/>
          <w:bCs/>
          <w:sz w:val="22"/>
          <w:szCs w:val="22"/>
        </w:rPr>
        <w:t>Al</w:t>
      </w:r>
      <w:r>
        <w:rPr>
          <w:rFonts w:cs="Arial" w:ascii="Arial" w:hAnsi="Arial"/>
          <w:b/>
          <w:bCs/>
        </w:rPr>
        <w:t xml:space="preserve"> Dirigente Scolastico del</w:t>
      </w:r>
    </w:p>
    <w:p>
      <w:pPr>
        <w:pStyle w:val="ListParagraph"/>
        <w:ind w:left="708" w:hanging="0"/>
        <w:jc w:val="righ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Polo Scolastico 2 – Liceo Scientifico “Torelli”</w:t>
      </w:r>
    </w:p>
    <w:p>
      <w:pPr>
        <w:pStyle w:val="ListParagraph"/>
        <w:ind w:left="708" w:hanging="0"/>
        <w:jc w:val="righ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Viale Kennedy N. 30</w:t>
      </w:r>
    </w:p>
    <w:p>
      <w:pPr>
        <w:pStyle w:val="ListParagraph"/>
        <w:ind w:left="708" w:hanging="0"/>
        <w:jc w:val="right"/>
        <w:rPr>
          <w:rFonts w:ascii="Arial" w:hAnsi="Arial" w:cs="Arial"/>
          <w:b/>
          <w:b/>
          <w:bCs/>
        </w:rPr>
      </w:pPr>
      <w:hyperlink r:id="rId2">
        <w:r>
          <w:rPr>
            <w:rStyle w:val="CollegamentoInternet"/>
            <w:rFonts w:cs="Arial" w:ascii="Arial" w:hAnsi="Arial"/>
            <w:b/>
            <w:bCs/>
          </w:rPr>
          <w:t>psps01000g@istruzione.it</w:t>
        </w:r>
      </w:hyperlink>
      <w:r>
        <w:rPr>
          <w:rFonts w:cs="Arial" w:ascii="Arial" w:hAnsi="Arial"/>
          <w:b/>
          <w:bCs/>
        </w:rPr>
        <w:t xml:space="preserve"> </w:t>
      </w:r>
    </w:p>
    <w:p>
      <w:pPr>
        <w:pStyle w:val="ListParagraph"/>
        <w:ind w:left="708" w:hanging="0"/>
        <w:jc w:val="righ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>Oggetto</w:t>
      </w:r>
      <w:r>
        <w:rPr>
          <w:rFonts w:cs="Arial" w:ascii="Arial" w:hAnsi="Arial"/>
        </w:rPr>
        <w:t xml:space="preserve">: Monitoraggio dei tempi per la conclusione dei procedimenti amministrativi di competenza dell'istituto (attuazione del P.T.P.C.T. per le istituzioni scolastiche della Regione Marche) </w:t>
      </w:r>
    </w:p>
    <w:p>
      <w:pPr>
        <w:pStyle w:val="ListParagraph"/>
        <w:ind w:left="70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La sottoscritta Giordana Cangini, in qualità di D.S.G.A. presso questa istituzione scolastica, ricevuti i riscontri dalle U.O.R., dichiara che, per il bimestre ______ - ________ 20____, i tempi medi per la conclusione dei procedimenti amministrativi di competenza risultano:</w:t>
      </w:r>
    </w:p>
    <w:p>
      <w:pPr>
        <w:pStyle w:val="ListParagraph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Grigliatabella"/>
        <w:tblW w:w="9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1"/>
        <w:gridCol w:w="1987"/>
        <w:gridCol w:w="4483"/>
        <w:gridCol w:w="1639"/>
        <w:gridCol w:w="1060"/>
      </w:tblGrid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N.</w:t>
            </w:r>
          </w:p>
        </w:tc>
        <w:tc>
          <w:tcPr>
            <w:tcW w:w="1987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Unità Organizzativa Responsabile dell’istruttoria </w:t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Procedimento 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amministrativo 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Termine 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massimo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di 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conclusione 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Termine medio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nel 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bimestre</w:t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D1</w:t>
            </w:r>
          </w:p>
        </w:tc>
        <w:tc>
          <w:tcPr>
            <w:tcW w:w="198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" w:cs="Arial" w:eastAsiaTheme="minorEastAsia"/>
                <w:b/>
                <w:b/>
                <w:bCs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b/>
                <w:bCs/>
                <w:kern w:val="0"/>
                <w:sz w:val="20"/>
                <w:szCs w:val="20"/>
                <w:lang w:val="it-IT" w:eastAsia="it-IT" w:bidi="ar-SA"/>
              </w:rPr>
              <w:t>Ufficio Didattica e Alunni</w:t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kern w:val="0"/>
                <w:sz w:val="20"/>
                <w:szCs w:val="20"/>
                <w:lang w:val="it-IT" w:bidi="ar-SA"/>
              </w:rPr>
              <w:t xml:space="preserve">Procedimento di rilascio di </w:t>
            </w:r>
            <w:r>
              <w:rPr>
                <w:rFonts w:eastAsia="" w:cs="Arial" w:ascii="Arial" w:hAnsi="Arial" w:eastAsiaTheme="minorEastAsia"/>
                <w:kern w:val="0"/>
                <w:sz w:val="20"/>
                <w:szCs w:val="20"/>
                <w:lang w:val="it-IT" w:eastAsia="it-IT" w:bidi="ar-SA"/>
              </w:rPr>
              <w:t xml:space="preserve">certificato di frequenza (solo per privati) 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10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D2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eastAsiaTheme="minorEastAsia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kern w:val="0"/>
                <w:sz w:val="20"/>
                <w:szCs w:val="20"/>
                <w:lang w:val="it-IT" w:bidi="ar-SA"/>
              </w:rPr>
              <w:t xml:space="preserve">Procedimento di </w:t>
            </w:r>
            <w:r>
              <w:rPr>
                <w:rFonts w:eastAsia="" w:cs="Arial" w:ascii="Arial" w:hAnsi="Arial" w:eastAsiaTheme="minorEastAsia"/>
                <w:kern w:val="0"/>
                <w:sz w:val="20"/>
                <w:szCs w:val="20"/>
                <w:lang w:val="it-IT" w:eastAsia="it-IT" w:bidi="ar-SA"/>
              </w:rPr>
              <w:t>rilascio di nulla osta al trasferimento di un alunno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kern w:val="0"/>
                <w:sz w:val="20"/>
                <w:szCs w:val="20"/>
                <w:lang w:val="it-IT" w:bidi="ar-SA"/>
              </w:rPr>
              <w:t>10 gg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>
          <w:trHeight w:val="321" w:hRule="atLeast"/>
        </w:trPr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D3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eastAsiaTheme="minorEastAsia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kern w:val="0"/>
                <w:sz w:val="20"/>
                <w:szCs w:val="20"/>
                <w:lang w:val="it-IT" w:bidi="ar-SA"/>
              </w:rPr>
              <w:t xml:space="preserve">Esonero dalle </w:t>
            </w:r>
            <w:r>
              <w:rPr>
                <w:rFonts w:eastAsia="" w:cs="Arial" w:ascii="Arial" w:hAnsi="Arial" w:eastAsiaTheme="minorEastAsia"/>
                <w:kern w:val="0"/>
                <w:sz w:val="20"/>
                <w:szCs w:val="20"/>
                <w:lang w:val="it-IT" w:eastAsia="it-IT" w:bidi="ar-SA"/>
              </w:rPr>
              <w:t>lezioni di educazione fisica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kern w:val="0"/>
                <w:sz w:val="20"/>
                <w:szCs w:val="20"/>
                <w:lang w:val="it-IT" w:bidi="ar-SA"/>
              </w:rPr>
              <w:t>3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D4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cs="Arial"/>
                <w:color w:val="06060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60606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color w:val="060606"/>
                <w:kern w:val="0"/>
                <w:sz w:val="20"/>
                <w:szCs w:val="20"/>
                <w:lang w:val="it-IT" w:eastAsia="it-IT" w:bidi="ar-SA"/>
              </w:rPr>
              <w:t>Procedimento di nomina componenti commissioni interne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it-IT" w:eastAsia="it-IT" w:bidi="ar-SA"/>
              </w:rPr>
              <w:t>10 gg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eastAsiaTheme="minorEastAsia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D5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Procedimento per iscrizione corsi di formazione curricolari facoltativi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15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D6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Procedimento per richiesta esami integrativi e/o idoneità alunni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30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D7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it-IT" w:eastAsia="en-US" w:bidi="ar-SA"/>
              </w:rPr>
              <w:t>Procedimento per richiesta rilascio diplomi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it-IT" w:bidi="ar-SA"/>
              </w:rPr>
              <w:t>15 gg dalla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richiesta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P1</w:t>
            </w:r>
          </w:p>
        </w:tc>
        <w:tc>
          <w:tcPr>
            <w:tcW w:w="1987" w:type="dxa"/>
            <w:vMerge w:val="restart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color w:val="060606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auto"/>
                <w:kern w:val="0"/>
                <w:sz w:val="20"/>
                <w:szCs w:val="20"/>
                <w:lang w:val="it-IT" w:eastAsia="en-US" w:bidi="ar-SA"/>
              </w:rPr>
              <w:t>Ufficio personale</w:t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cs="Arial"/>
                <w:color w:val="06060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60606"/>
                <w:kern w:val="0"/>
                <w:sz w:val="20"/>
                <w:szCs w:val="20"/>
                <w:lang w:val="it-IT" w:eastAsia="it-IT" w:bidi="ar-SA"/>
              </w:rPr>
              <w:t>Procedimento dichiarativo di decadenza ex art.</w:t>
            </w:r>
          </w:p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color w:val="060606"/>
                <w:kern w:val="0"/>
                <w:sz w:val="20"/>
                <w:szCs w:val="20"/>
                <w:lang w:val="it-IT" w:eastAsia="it-IT" w:bidi="ar-SA"/>
              </w:rPr>
              <w:t>127, lett. C, D.P.R. 10/1/1957 n. 3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30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P2</w:t>
            </w:r>
          </w:p>
        </w:tc>
        <w:tc>
          <w:tcPr>
            <w:tcW w:w="1987" w:type="dxa"/>
            <w:vMerge w:val="continue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cs="Arial"/>
                <w:color w:val="06060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60606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4483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color w:val="060606"/>
                <w:kern w:val="0"/>
                <w:sz w:val="20"/>
                <w:szCs w:val="20"/>
                <w:lang w:val="it-IT" w:eastAsia="it-IT" w:bidi="ar-SA"/>
              </w:rPr>
              <w:t>Procedimento dichiarativo per il rilascio di certificati di servizio</w:t>
            </w:r>
          </w:p>
        </w:tc>
        <w:tc>
          <w:tcPr>
            <w:tcW w:w="163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10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P3</w:t>
            </w:r>
          </w:p>
        </w:tc>
        <w:tc>
          <w:tcPr>
            <w:tcW w:w="1987" w:type="dxa"/>
            <w:vMerge w:val="continue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cs="Arial"/>
                <w:color w:val="06060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60606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4483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cs="Arial"/>
                <w:color w:val="06060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60606"/>
                <w:kern w:val="0"/>
                <w:sz w:val="20"/>
                <w:szCs w:val="20"/>
                <w:lang w:val="it-IT" w:eastAsia="it-IT" w:bidi="ar-SA"/>
              </w:rPr>
              <w:t>Procedimento dichiarativo per il rilascio di altri certificati</w:t>
            </w:r>
          </w:p>
        </w:tc>
        <w:tc>
          <w:tcPr>
            <w:tcW w:w="163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10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P4</w:t>
            </w:r>
          </w:p>
        </w:tc>
        <w:tc>
          <w:tcPr>
            <w:tcW w:w="1987" w:type="dxa"/>
            <w:vMerge w:val="continue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cs="Arial"/>
                <w:color w:val="06060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60606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4483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color w:val="060606"/>
                <w:kern w:val="0"/>
                <w:sz w:val="20"/>
                <w:szCs w:val="20"/>
                <w:lang w:val="it-IT" w:eastAsia="it-IT" w:bidi="ar-SA"/>
              </w:rPr>
              <w:t>Conferma e proroga personale ata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30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P5</w:t>
            </w:r>
          </w:p>
        </w:tc>
        <w:tc>
          <w:tcPr>
            <w:tcW w:w="198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Riconoscimento dei servizi</w:t>
            </w:r>
          </w:p>
        </w:tc>
        <w:tc>
          <w:tcPr>
            <w:tcW w:w="163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30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P6</w:t>
            </w:r>
          </w:p>
        </w:tc>
        <w:tc>
          <w:tcPr>
            <w:tcW w:w="198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Aspettativa per motivi di famiglia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30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P7</w:t>
            </w:r>
          </w:p>
        </w:tc>
        <w:tc>
          <w:tcPr>
            <w:tcW w:w="198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Congedo parentale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15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P8</w:t>
            </w:r>
          </w:p>
        </w:tc>
        <w:tc>
          <w:tcPr>
            <w:tcW w:w="198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Ricostruzione di carriera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it-IT" w:bidi="ar-SA"/>
              </w:rPr>
              <w:t xml:space="preserve">60 gg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dal 31.12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P9</w:t>
            </w:r>
          </w:p>
        </w:tc>
        <w:tc>
          <w:tcPr>
            <w:tcW w:w="198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Procedimento di controllo delle dichiarazioni sostitutive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30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P10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Procedimento per il reclutamento ed affidamento incarichi di supplenza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3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P11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Procedimento concessione di permessi per la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fruizione del diritto allo studio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15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P12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Procedimento per la fruizione dei permessi retribuiti ex l. 104/1992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3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P13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Cs/>
                <w:color w:val="06060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color w:val="060606"/>
                <w:kern w:val="0"/>
                <w:sz w:val="20"/>
                <w:szCs w:val="20"/>
                <w:lang w:val="it-IT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60606"/>
                <w:kern w:val="0"/>
                <w:sz w:val="20"/>
                <w:szCs w:val="20"/>
                <w:lang w:val="it-IT" w:bidi="ar-SA"/>
              </w:rPr>
              <w:t>Emissione decreti di assenza del personale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Cs/>
                <w:color w:val="1F1D1D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color w:val="1F1D1D"/>
                <w:kern w:val="0"/>
                <w:sz w:val="20"/>
                <w:szCs w:val="20"/>
                <w:lang w:val="it-IT" w:bidi="ar-SA"/>
              </w:rPr>
              <w:t xml:space="preserve">30 gg dal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Cs/>
                <w:color w:val="1F1D1D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color w:val="1F1D1D"/>
                <w:kern w:val="0"/>
                <w:sz w:val="20"/>
                <w:szCs w:val="20"/>
                <w:lang w:val="it-IT" w:bidi="ar-SA"/>
              </w:rPr>
              <w:t xml:space="preserve">termine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1F1D1D"/>
                <w:kern w:val="0"/>
                <w:sz w:val="20"/>
                <w:szCs w:val="20"/>
                <w:lang w:val="it-IT" w:bidi="ar-SA"/>
              </w:rPr>
              <w:t>dell’assenza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P14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Cs/>
                <w:color w:val="06060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color w:val="060606"/>
                <w:kern w:val="0"/>
                <w:sz w:val="20"/>
                <w:szCs w:val="20"/>
                <w:lang w:val="it-IT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60606"/>
                <w:kern w:val="0"/>
                <w:sz w:val="20"/>
                <w:szCs w:val="20"/>
                <w:lang w:val="it-IT" w:bidi="ar-SA"/>
              </w:rPr>
              <w:t>Concessione di ferie e permessi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Cs/>
                <w:color w:val="1F1D1D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color w:val="1F1D1D"/>
                <w:kern w:val="0"/>
                <w:sz w:val="20"/>
                <w:szCs w:val="20"/>
                <w:lang w:val="it-IT" w:bidi="ar-SA"/>
              </w:rPr>
              <w:t>5 gg dalla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1F1D1D"/>
                <w:kern w:val="0"/>
                <w:sz w:val="20"/>
                <w:szCs w:val="20"/>
                <w:lang w:val="it-IT" w:bidi="ar-SA"/>
              </w:rPr>
              <w:t>richiesta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P15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Cs/>
                <w:color w:val="06060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color w:val="060606"/>
                <w:kern w:val="0"/>
                <w:sz w:val="20"/>
                <w:szCs w:val="20"/>
                <w:lang w:val="it-IT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60606"/>
                <w:kern w:val="0"/>
                <w:sz w:val="20"/>
                <w:szCs w:val="20"/>
                <w:lang w:val="it-IT" w:bidi="ar-SA"/>
              </w:rPr>
              <w:t>Rilascio autorizzazione all’esercizio dell’attività professionale o per altri incarichi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Cs/>
                <w:color w:val="1F1D1D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color w:val="1F1D1D"/>
                <w:kern w:val="0"/>
                <w:sz w:val="20"/>
                <w:szCs w:val="20"/>
                <w:lang w:val="it-IT" w:bidi="ar-SA"/>
              </w:rPr>
              <w:t xml:space="preserve">15 gg dalla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1F1D1D"/>
                <w:kern w:val="0"/>
                <w:sz w:val="20"/>
                <w:szCs w:val="20"/>
                <w:lang w:val="it-IT" w:bidi="ar-SA"/>
              </w:rPr>
              <w:t xml:space="preserve">richiesta 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A1</w:t>
            </w:r>
          </w:p>
        </w:tc>
        <w:tc>
          <w:tcPr>
            <w:tcW w:w="1987" w:type="dxa"/>
            <w:vMerge w:val="restart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bCs/>
                <w:color w:val="06060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auto"/>
                <w:kern w:val="0"/>
                <w:sz w:val="20"/>
                <w:szCs w:val="20"/>
                <w:lang w:val="it" w:eastAsia="it-IT" w:bidi="ar-SA"/>
              </w:rPr>
              <w:t>Ufficio Amministrazione, Legale, patrimonio e contabilità</w:t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color w:val="060606"/>
                <w:kern w:val="0"/>
                <w:sz w:val="20"/>
                <w:szCs w:val="20"/>
                <w:lang w:val="it-IT" w:eastAsia="it-IT" w:bidi="ar-SA"/>
              </w:rPr>
              <w:t>Procedimento di scelta del contraente (fornitori di beni e servizi, prestatori d’opera intellettuale,…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30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A2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Procedimenti di accesso a documenti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amministrativi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30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A3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Procedimento di concessione in uso di locali a terzi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15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A4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it-IT" w:eastAsia="en-US" w:bidi="ar-SA"/>
              </w:rPr>
              <w:t xml:space="preserve">Decreti di aggiudicazione e stipula contratti per appalti e forniture di beni e servizi 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it-IT" w:bidi="ar-SA"/>
              </w:rPr>
              <w:t xml:space="preserve">Termini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it-IT" w:bidi="ar-SA"/>
              </w:rPr>
              <w:t>Bando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20"/>
                <w:szCs w:val="20"/>
                <w:lang w:val="it-IT" w:bidi="ar-SA"/>
              </w:rPr>
              <w:t>O 15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A5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Cs/>
                <w:color w:val="06060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color w:val="060606"/>
                <w:kern w:val="0"/>
                <w:sz w:val="20"/>
                <w:szCs w:val="20"/>
                <w:lang w:val="it-IT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60606"/>
                <w:kern w:val="0"/>
                <w:sz w:val="20"/>
                <w:szCs w:val="20"/>
                <w:lang w:val="it-IT" w:bidi="ar-SA"/>
              </w:rPr>
              <w:t>Emissione mandati di pagamento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Cs/>
                <w:color w:val="1F1D1D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color w:val="1F1D1D"/>
                <w:kern w:val="0"/>
                <w:sz w:val="20"/>
                <w:szCs w:val="20"/>
                <w:lang w:val="it-IT" w:bidi="ar-SA"/>
              </w:rPr>
              <w:t xml:space="preserve">30 gg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1F1D1D"/>
                <w:kern w:val="0"/>
                <w:sz w:val="20"/>
                <w:szCs w:val="20"/>
                <w:lang w:val="it-IT" w:bidi="ar-SA"/>
              </w:rPr>
              <w:t xml:space="preserve">dall’emissione 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</w:tbl>
    <w:p>
      <w:pPr>
        <w:pStyle w:val="ListParagraph"/>
        <w:ind w:left="0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Si segnala un termine medio superiore al termine massimo, per i seguenti procedimenti amministrativi: ____________, dovuto a: __________________.</w:t>
      </w:r>
    </w:p>
    <w:p>
      <w:pPr>
        <w:pStyle w:val="ListParagraph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0" w:hanging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Il D.S.G.A.</w:t>
      </w:r>
    </w:p>
    <w:p>
      <w:pPr>
        <w:pStyle w:val="ListParagraph"/>
        <w:spacing w:before="0" w:after="200"/>
        <w:ind w:left="0" w:hanging="0"/>
        <w:contextualSpacing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</w:rPr>
        <w:t>Dott.ssa Giordana Cangini</w:t>
      </w:r>
    </w:p>
    <w:sectPr>
      <w:headerReference w:type="default" r:id="rId3"/>
      <w:headerReference w:type="first" r:id="rId4"/>
      <w:footerReference w:type="first" r:id="rId5"/>
      <w:type w:val="nextPage"/>
      <w:pgSz w:w="11906" w:h="16838"/>
      <w:pgMar w:left="1134" w:right="1134" w:header="720" w:top="851" w:footer="0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rFonts w:ascii="Arial" w:hAnsi="Arial" w:cs="Arial"/>
        <w:b/>
        <w:b/>
        <w:bCs/>
        <w:sz w:val="18"/>
        <w:szCs w:val="18"/>
      </w:rPr>
    </w:pPr>
    <w:r>
      <w:rPr>
        <w:rFonts w:cs="Arial" w:ascii="Arial" w:hAnsi="Arial"/>
        <w:b/>
        <w:bCs/>
        <w:sz w:val="18"/>
        <w:szCs w:val="18"/>
      </w:rPr>
      <w:t>________________________________________________________________________________________________</w:t>
    </w:r>
  </w:p>
  <w:p>
    <w:pPr>
      <w:pStyle w:val="Pidipagina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sz w:val="18"/>
        <w:szCs w:val="18"/>
      </w:rPr>
      <w:t>Unità Organizzativa Responsabile:</w:t>
    </w:r>
    <w:r>
      <w:rPr>
        <w:rFonts w:cs="Arial" w:ascii="Arial" w:hAnsi="Arial"/>
        <w:sz w:val="18"/>
        <w:szCs w:val="18"/>
      </w:rPr>
      <w:t xml:space="preserve"> Ufficio Amministrazione, Legale, patrimonio e contabilità</w:t>
    </w:r>
  </w:p>
  <w:p>
    <w:pPr>
      <w:pStyle w:val="Pidipagina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sz w:val="18"/>
        <w:szCs w:val="18"/>
      </w:rPr>
      <w:t>Responsabile</w:t>
    </w:r>
    <w:r>
      <w:rPr>
        <w:rFonts w:cs="Arial" w:ascii="Arial" w:hAnsi="Arial"/>
        <w:sz w:val="18"/>
        <w:szCs w:val="18"/>
      </w:rPr>
      <w:t>: DSGA – Dott.ssa Giordana Cangini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right="360" w:hanging="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93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626"/>
      <w:gridCol w:w="6866"/>
    </w:tblGrid>
    <w:tr>
      <w:trPr>
        <w:trHeight w:val="2347" w:hRule="atLeast"/>
      </w:trPr>
      <w:tc>
        <w:tcPr>
          <w:tcW w:w="2626" w:type="dxa"/>
          <w:tcBorders/>
          <w:shd w:color="auto" w:fill="FFFFFF" w:val="clear"/>
        </w:tcPr>
        <w:p>
          <w:pPr>
            <w:pStyle w:val="Normal"/>
            <w:widowControl w:val="false"/>
            <w:tabs>
              <w:tab w:val="clear" w:pos="708"/>
              <w:tab w:val="left" w:pos="720" w:leader="none"/>
            </w:tabs>
            <w:suppressAutoHyphens w:val="false"/>
            <w:spacing w:lineRule="auto" w:line="259"/>
            <w:jc w:val="center"/>
            <w:rPr>
              <w:rFonts w:ascii="Calibri" w:hAnsi="Calibri" w:eastAsia="Calibri" w:cs="Calibri"/>
              <w:sz w:val="22"/>
              <w:szCs w:val="22"/>
              <w:lang w:eastAsia="it-IT"/>
            </w:rPr>
          </w:pPr>
          <w:r>
            <w:rPr/>
            <w:drawing>
              <wp:inline distT="0" distB="0" distL="0" distR="0">
                <wp:extent cx="981075" cy="1009650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widowControl w:val="false"/>
            <w:tabs>
              <w:tab w:val="clear" w:pos="708"/>
              <w:tab w:val="left" w:pos="720" w:leader="none"/>
            </w:tabs>
            <w:suppressAutoHyphens w:val="false"/>
            <w:spacing w:lineRule="auto" w:line="259"/>
            <w:jc w:val="center"/>
            <w:rPr>
              <w:rFonts w:ascii="Calibri" w:hAnsi="Calibri" w:eastAsia="Calibri" w:cs="Calibri"/>
              <w:sz w:val="22"/>
              <w:szCs w:val="22"/>
              <w:lang w:eastAsia="it-IT"/>
            </w:rPr>
          </w:pPr>
          <w:r>
            <w:rPr>
              <w:rFonts w:eastAsia="Calibri" w:cs="Calibri" w:ascii="Calibri" w:hAnsi="Calibri"/>
              <w:sz w:val="22"/>
              <w:szCs w:val="22"/>
              <w:lang w:eastAsia="it-IT"/>
            </w:rPr>
          </w:r>
        </w:p>
        <w:p>
          <w:pPr>
            <w:pStyle w:val="Normal"/>
            <w:widowControl w:val="false"/>
            <w:tabs>
              <w:tab w:val="clear" w:pos="708"/>
              <w:tab w:val="left" w:pos="720" w:leader="none"/>
            </w:tabs>
            <w:suppressAutoHyphens w:val="false"/>
            <w:spacing w:lineRule="auto" w:line="259"/>
            <w:jc w:val="center"/>
            <w:rPr>
              <w:rFonts w:eastAsia="Calibri" w:cs="Calibri"/>
              <w:b/>
              <w:b/>
              <w:i/>
              <w:i/>
              <w:color w:val="00000A"/>
              <w:sz w:val="44"/>
              <w:szCs w:val="22"/>
              <w:lang w:eastAsia="it-IT"/>
            </w:rPr>
          </w:pPr>
          <w:r>
            <w:rPr>
              <w:rFonts w:eastAsia="Calibri" w:cs="Calibri"/>
              <w:b/>
              <w:i/>
              <w:color w:val="00000A"/>
              <w:sz w:val="44"/>
              <w:szCs w:val="22"/>
              <w:lang w:eastAsia="it-IT"/>
            </w:rPr>
          </w:r>
        </w:p>
      </w:tc>
      <w:tc>
        <w:tcPr>
          <w:tcW w:w="6866" w:type="dxa"/>
          <w:tcBorders/>
          <w:shd w:color="auto" w:fill="FFFFFF" w:val="clear"/>
        </w:tcPr>
        <w:p>
          <w:pPr>
            <w:pStyle w:val="Normal"/>
            <w:widowControl w:val="false"/>
            <w:tabs>
              <w:tab w:val="clear" w:pos="708"/>
              <w:tab w:val="left" w:pos="1080" w:leader="none"/>
            </w:tabs>
            <w:suppressAutoHyphens w:val="false"/>
            <w:spacing w:lineRule="auto" w:line="259" w:before="119" w:after="0"/>
            <w:jc w:val="center"/>
            <w:rPr>
              <w:rFonts w:ascii="Arial" w:hAnsi="Arial" w:eastAsia="Calibri" w:cs="Arial"/>
              <w:b/>
              <w:b/>
              <w:i/>
              <w:i/>
              <w:color w:val="00000A"/>
              <w:sz w:val="36"/>
              <w:szCs w:val="36"/>
              <w:lang w:eastAsia="it-IT"/>
            </w:rPr>
          </w:pPr>
          <w:r>
            <w:rPr>
              <w:rFonts w:eastAsia="Calibri" w:cs="Arial" w:ascii="Arial" w:hAnsi="Arial"/>
              <w:b/>
              <w:i/>
              <w:color w:val="00000A"/>
              <w:sz w:val="36"/>
              <w:szCs w:val="36"/>
              <w:lang w:eastAsia="it-IT"/>
            </w:rPr>
            <w:t>POLO SCOLASTICO 2 “G. TORELLI”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b/>
              <w:b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/>
              <w:i/>
              <w:color w:val="00000A"/>
              <w:sz w:val="18"/>
              <w:szCs w:val="18"/>
              <w:lang w:eastAsia="it-IT"/>
            </w:rPr>
            <w:t>Liceo Scientifico Statale (corso ordinario e opzione Scienze Applicate)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b/>
              <w:b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/>
              <w:i/>
              <w:color w:val="00000A"/>
              <w:sz w:val="18"/>
              <w:szCs w:val="18"/>
              <w:lang w:eastAsia="it-IT"/>
            </w:rPr>
            <w:t>Sede centrale - Viale Kennedy, 30 - 61032 FANO (PU)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bCs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Cs/>
              <w:i/>
              <w:color w:val="00000A"/>
              <w:sz w:val="18"/>
              <w:szCs w:val="18"/>
              <w:lang w:eastAsia="it-IT"/>
            </w:rPr>
            <w:t>Sede succursale Fano – Piazzale Marcolini,15 – 61032 FANO (PU)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bCs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Cs/>
              <w:i/>
              <w:color w:val="00000A"/>
              <w:sz w:val="18"/>
              <w:szCs w:val="18"/>
              <w:lang w:eastAsia="it-IT"/>
            </w:rPr>
            <w:t xml:space="preserve">Sede staccata Pergola - </w:t>
          </w:r>
          <w:r>
            <w:rPr>
              <w:rFonts w:eastAsia="Calibri" w:cs="Arial" w:ascii="Arial" w:hAnsi="Arial"/>
              <w:bCs/>
              <w:i/>
              <w:color w:val="000000"/>
              <w:sz w:val="18"/>
              <w:szCs w:val="18"/>
              <w:lang w:eastAsia="it-IT"/>
            </w:rPr>
            <w:t xml:space="preserve">Via Gramsci, 89 – 61045 PERGOLA (PU) 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Segreteria Fano Tel: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 xml:space="preserve"> 0721 800809 - </w:t>
          </w: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Segreteria Pergola Tel: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 xml:space="preserve"> 0721 735528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Codice fiscale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 xml:space="preserve">: 81003870417 - </w:t>
          </w: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Codice iPA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>: istsc_psps01000g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b/>
              <w:b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Codice univoco per la F.E.: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 xml:space="preserve"> UFFGN2 – </w:t>
          </w: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Sito Web: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 xml:space="preserve"> </w:t>
          </w:r>
          <w:hyperlink r:id="rId2">
            <w:r>
              <w:rPr>
                <w:rFonts w:eastAsia="Calibri" w:cs="Arial" w:ascii="Arial" w:hAnsi="Arial"/>
                <w:i/>
                <w:color w:val="000080"/>
                <w:sz w:val="18"/>
                <w:szCs w:val="18"/>
                <w:u w:val="single"/>
                <w:lang w:eastAsia="it-IT"/>
              </w:rPr>
              <w:t>www.liceotorelli.edu.it</w:t>
            </w:r>
          </w:hyperlink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sz w:val="22"/>
              <w:szCs w:val="22"/>
              <w:lang w:eastAsia="it-IT"/>
            </w:rPr>
          </w:pPr>
          <w:r>
            <w:rPr>
              <w:rFonts w:eastAsia="Calibri" w:cs="Arial" w:ascii="Arial" w:hAnsi="Arial"/>
              <w:b/>
              <w:i/>
              <w:color w:val="00000A"/>
              <w:sz w:val="18"/>
              <w:szCs w:val="18"/>
              <w:lang w:eastAsia="it-IT"/>
            </w:rPr>
            <w:t xml:space="preserve">PEO: </w:t>
          </w:r>
          <w:hyperlink r:id="rId3">
            <w:r>
              <w:rPr>
                <w:rFonts w:eastAsia="Calibri" w:cs="Arial" w:ascii="Arial" w:hAnsi="Arial"/>
                <w:b/>
                <w:i/>
                <w:color w:val="000080"/>
                <w:sz w:val="18"/>
                <w:szCs w:val="18"/>
                <w:u w:val="single"/>
                <w:lang w:eastAsia="it-IT"/>
              </w:rPr>
              <w:t>psps01000g@istruzione.it</w:t>
            </w:r>
          </w:hyperlink>
          <w:r>
            <w:rPr>
              <w:rFonts w:eastAsia="Calibri" w:cs="Arial" w:ascii="Arial" w:hAnsi="Arial"/>
              <w:b/>
              <w:i/>
              <w:color w:val="00000A"/>
              <w:sz w:val="18"/>
              <w:szCs w:val="18"/>
              <w:lang w:eastAsia="it-IT"/>
            </w:rPr>
            <w:t xml:space="preserve">   - PEC:  </w:t>
          </w:r>
          <w:hyperlink r:id="rId4">
            <w:r>
              <w:rPr>
                <w:rFonts w:eastAsia="Calibri" w:cs="Arial" w:ascii="Arial" w:hAnsi="Arial"/>
                <w:b/>
                <w:i/>
                <w:color w:val="000080"/>
                <w:sz w:val="18"/>
                <w:szCs w:val="18"/>
                <w:u w:val="single"/>
                <w:lang w:eastAsia="it-IT"/>
              </w:rPr>
              <w:t>psps01000g@pec.istruzione.it</w:t>
            </w:r>
          </w:hyperlink>
          <w:bookmarkStart w:id="0" w:name="_Hlk90574719"/>
          <w:bookmarkEnd w:id="0"/>
        </w:p>
      </w:tc>
    </w:tr>
  </w:tbl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a4ff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it-IT" w:bidi="ar-SA"/>
    </w:rPr>
  </w:style>
  <w:style w:type="paragraph" w:styleId="Titolo1">
    <w:name w:val="Heading 1"/>
    <w:basedOn w:val="Normal"/>
    <w:next w:val="Normal"/>
    <w:qFormat/>
    <w:rsid w:val="00fa4ff6"/>
    <w:pPr>
      <w:keepNext w:val="true"/>
      <w:tabs>
        <w:tab w:val="clear" w:pos="708"/>
        <w:tab w:val="left" w:pos="360" w:leader="none"/>
      </w:tabs>
      <w:ind w:left="360" w:hanging="360"/>
      <w:jc w:val="both"/>
      <w:outlineLvl w:val="0"/>
    </w:pPr>
    <w:rPr>
      <w:b/>
      <w:bCs/>
    </w:rPr>
  </w:style>
  <w:style w:type="paragraph" w:styleId="Titolo2">
    <w:name w:val="Heading 2"/>
    <w:basedOn w:val="Normal"/>
    <w:next w:val="Normal"/>
    <w:qFormat/>
    <w:rsid w:val="00fa4ff6"/>
    <w:pPr>
      <w:keepNext w:val="true"/>
      <w:tabs>
        <w:tab w:val="clear" w:pos="708"/>
        <w:tab w:val="left" w:pos="720" w:leader="none"/>
      </w:tabs>
      <w:ind w:left="360" w:hanging="0"/>
      <w:jc w:val="both"/>
      <w:outlineLvl w:val="1"/>
    </w:pPr>
    <w:rPr>
      <w:b/>
      <w:bCs/>
    </w:rPr>
  </w:style>
  <w:style w:type="paragraph" w:styleId="Titolo3">
    <w:name w:val="Heading 3"/>
    <w:basedOn w:val="Normal"/>
    <w:next w:val="Normal"/>
    <w:qFormat/>
    <w:rsid w:val="005a0f95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"/>
    <w:next w:val="Normal"/>
    <w:qFormat/>
    <w:rsid w:val="00fa4ff6"/>
    <w:pPr>
      <w:keepNext w:val="true"/>
      <w:tabs>
        <w:tab w:val="clear" w:pos="708"/>
        <w:tab w:val="left" w:pos="1440" w:leader="none"/>
      </w:tabs>
      <w:ind w:left="360" w:hanging="0"/>
      <w:jc w:val="both"/>
      <w:outlineLvl w:val="3"/>
    </w:pPr>
    <w:rPr>
      <w:b/>
      <w:bCs/>
      <w:u w:val="single"/>
    </w:rPr>
  </w:style>
  <w:style w:type="paragraph" w:styleId="Titolo5">
    <w:name w:val="Heading 5"/>
    <w:basedOn w:val="Normal"/>
    <w:next w:val="Normal"/>
    <w:qFormat/>
    <w:rsid w:val="00fa4ff6"/>
    <w:pPr>
      <w:keepNext w:val="true"/>
      <w:tabs>
        <w:tab w:val="clear" w:pos="708"/>
        <w:tab w:val="left" w:pos="1800" w:leader="none"/>
      </w:tabs>
      <w:ind w:left="1800" w:hanging="360"/>
      <w:jc w:val="right"/>
      <w:outlineLvl w:val="4"/>
    </w:pPr>
    <w:rPr>
      <w:rFonts w:ascii="Arial" w:hAnsi="Arial" w:cs="Arial"/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sid w:val="00fa4ff6"/>
    <w:rPr>
      <w:rFonts w:ascii="Symbol" w:hAnsi="Symbol"/>
    </w:rPr>
  </w:style>
  <w:style w:type="character" w:styleId="WW8Num4z0" w:customStyle="1">
    <w:name w:val="WW8Num4z0"/>
    <w:qFormat/>
    <w:rsid w:val="00fa4ff6"/>
    <w:rPr>
      <w:rFonts w:ascii="Symbol" w:hAnsi="Symbol"/>
      <w:sz w:val="20"/>
    </w:rPr>
  </w:style>
  <w:style w:type="character" w:styleId="Carpredefinitoparagrafo1" w:customStyle="1">
    <w:name w:val="Car. predefinito paragrafo1"/>
    <w:qFormat/>
    <w:rsid w:val="00fa4ff6"/>
    <w:rPr/>
  </w:style>
  <w:style w:type="character" w:styleId="Punti" w:customStyle="1">
    <w:name w:val="Punti"/>
    <w:qFormat/>
    <w:rsid w:val="00fa4ff6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fa4ff6"/>
    <w:rPr/>
  </w:style>
  <w:style w:type="character" w:styleId="Pagenumber">
    <w:name w:val="page number"/>
    <w:basedOn w:val="DefaultParagraphFont"/>
    <w:qFormat/>
    <w:rsid w:val="00cf46bd"/>
    <w:rPr/>
  </w:style>
  <w:style w:type="character" w:styleId="Strong">
    <w:name w:val="Strong"/>
    <w:qFormat/>
    <w:rsid w:val="005a47f0"/>
    <w:rPr>
      <w:b/>
      <w:bCs/>
    </w:rPr>
  </w:style>
  <w:style w:type="character" w:styleId="CollegamentoInternet">
    <w:name w:val="Collegamento Internet"/>
    <w:rsid w:val="00392e8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01eaf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testo1"/>
    <w:rsid w:val="00fa4ff6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fa4ff6"/>
    <w:pPr>
      <w:suppressLineNumbers/>
    </w:pPr>
    <w:rPr>
      <w:rFonts w:cs="Tahoma"/>
    </w:rPr>
  </w:style>
  <w:style w:type="paragraph" w:styleId="Intestazione1" w:customStyle="1">
    <w:name w:val="Intestazione1"/>
    <w:basedOn w:val="Normal"/>
    <w:next w:val="Corpotesto1"/>
    <w:qFormat/>
    <w:rsid w:val="00fa4ff6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orpotesto1" w:customStyle="1">
    <w:name w:val="Corpo testo1"/>
    <w:basedOn w:val="Normal"/>
    <w:qFormat/>
    <w:rsid w:val="00fa4ff6"/>
    <w:pPr>
      <w:spacing w:before="0" w:after="120"/>
    </w:pPr>
    <w:rPr/>
  </w:style>
  <w:style w:type="paragraph" w:styleId="Didascalia1" w:customStyle="1">
    <w:name w:val="Didascalia1"/>
    <w:basedOn w:val="Normal"/>
    <w:qFormat/>
    <w:rsid w:val="00fa4ff6"/>
    <w:pPr>
      <w:suppressLineNumbers/>
      <w:spacing w:before="120" w:after="120"/>
    </w:pPr>
    <w:rPr>
      <w:rFonts w:cs="Tahoma"/>
      <w:i/>
      <w:iCs/>
    </w:rPr>
  </w:style>
  <w:style w:type="paragraph" w:styleId="BalloonText">
    <w:name w:val="Balloon Text"/>
    <w:basedOn w:val="Normal"/>
    <w:qFormat/>
    <w:rsid w:val="00fa4ff6"/>
    <w:pPr/>
    <w:rPr>
      <w:rFonts w:ascii="Tahoma" w:hAnsi="Tahoma" w:cs="Tahoma"/>
      <w:sz w:val="16"/>
      <w:szCs w:val="16"/>
    </w:rPr>
  </w:style>
  <w:style w:type="paragraph" w:styleId="Corpodeltesto22" w:customStyle="1">
    <w:name w:val="Corpo del testo 22"/>
    <w:basedOn w:val="Normal"/>
    <w:qFormat/>
    <w:rsid w:val="00fa4ff6"/>
    <w:pPr>
      <w:overflowPunct w:val="true"/>
      <w:jc w:val="both"/>
      <w:textAlignment w:val="baseline"/>
    </w:pPr>
    <w:rPr>
      <w:rFonts w:ascii="Arial" w:hAnsi="Arial" w:cs="Arial"/>
      <w:iCs/>
      <w:szCs w:val="20"/>
    </w:rPr>
  </w:style>
  <w:style w:type="paragraph" w:styleId="Rientrocorpodeltesto">
    <w:name w:val="Body Text Indent"/>
    <w:basedOn w:val="Normal"/>
    <w:rsid w:val="00fa4ff6"/>
    <w:pPr>
      <w:spacing w:before="0" w:after="120"/>
      <w:ind w:left="283" w:hanging="0"/>
    </w:pPr>
    <w:rPr/>
  </w:style>
  <w:style w:type="paragraph" w:styleId="Corpodeltesto21" w:customStyle="1">
    <w:name w:val="Corpo del testo 21"/>
    <w:basedOn w:val="Normal"/>
    <w:qFormat/>
    <w:rsid w:val="00fa4ff6"/>
    <w:pPr>
      <w:jc w:val="both"/>
    </w:pPr>
    <w:rPr/>
  </w:style>
  <w:style w:type="paragraph" w:styleId="Rientrocorpodeltesto21" w:customStyle="1">
    <w:name w:val="Rientro corpo del testo 21"/>
    <w:basedOn w:val="Normal"/>
    <w:qFormat/>
    <w:rsid w:val="00fa4ff6"/>
    <w:pPr>
      <w:ind w:left="360" w:hanging="0"/>
      <w:jc w:val="both"/>
    </w:pPr>
    <w:rPr>
      <w:b/>
      <w:bCs/>
      <w:u w:val="single"/>
    </w:rPr>
  </w:style>
  <w:style w:type="paragraph" w:styleId="Rientrocorpodeltesto31" w:customStyle="1">
    <w:name w:val="Rientro corpo del testo 31"/>
    <w:basedOn w:val="Normal"/>
    <w:qFormat/>
    <w:rsid w:val="00fa4ff6"/>
    <w:pPr>
      <w:ind w:left="360" w:hanging="0"/>
      <w:jc w:val="both"/>
    </w:pPr>
    <w:rPr>
      <w:b/>
      <w:bCs/>
      <w:i/>
      <w:iCs/>
    </w:rPr>
  </w:style>
  <w:style w:type="paragraph" w:styleId="Corpodeltesto31" w:customStyle="1">
    <w:name w:val="Corpo del testo 31"/>
    <w:basedOn w:val="Normal"/>
    <w:qFormat/>
    <w:rsid w:val="00fa4ff6"/>
    <w:pPr>
      <w:jc w:val="both"/>
    </w:pPr>
    <w:rPr>
      <w:rFonts w:ascii="Arial" w:hAnsi="Arial" w:cs="Arial"/>
      <w:sz w:val="22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cf46b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cf46b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odyText2">
    <w:name w:val="Body Text 2"/>
    <w:basedOn w:val="Normal"/>
    <w:qFormat/>
    <w:rsid w:val="00a459dd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461fb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  <w:lang w:eastAsia="it-IT"/>
    </w:rPr>
  </w:style>
  <w:style w:type="paragraph" w:styleId="Default" w:customStyle="1">
    <w:name w:val="Default"/>
    <w:qFormat/>
    <w:rsid w:val="002b4496"/>
    <w:pPr>
      <w:widowControl/>
      <w:bidi w:val="0"/>
      <w:spacing w:before="0" w:after="0"/>
      <w:jc w:val="left"/>
    </w:pPr>
    <w:rPr>
      <w:rFonts w:ascii="Calibri" w:hAnsi="Calibri" w:cs="Calibri" w:eastAsia="Times New Roman"/>
      <w:color w:val="000000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f86eb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sps01000g@istruzione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liceotorelli.gov.it/" TargetMode="External"/><Relationship Id="rId3" Type="http://schemas.openxmlformats.org/officeDocument/2006/relationships/hyperlink" Target="mailto:psps01000g@istruzione.it" TargetMode="External"/><Relationship Id="rId4" Type="http://schemas.openxmlformats.org/officeDocument/2006/relationships/hyperlink" Target="mailto:psps01000g@pec.istruzione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Application>LibreOffice/7.0.1.2$Windows_X86_64 LibreOffice_project/7cbcfc562f6eb6708b5ff7d7397325de9e764452</Application>
  <Pages>8</Pages>
  <Words>518</Words>
  <Characters>3182</Characters>
  <CharactersWithSpaces>3612</CharactersWithSpaces>
  <Paragraphs>129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2021-11-29T16:25:00Z</dcterms:created>
  <dc:creator>Dirigente</dc:creator>
  <dc:description/>
  <dc:language>it-IT</dc:language>
  <cp:lastModifiedBy>raffaele balzano</cp:lastModifiedBy>
  <cp:lastPrinted>2021-10-02T10:37:00Z</cp:lastPrinted>
  <dcterms:modified xsi:type="dcterms:W3CDTF">2023-05-04T14:47:00Z</dcterms:modified>
  <cp:revision>16</cp:revision>
  <dc:subject/>
  <dc:title>Scuola __________________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